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276D14" w:rsidRDefault="00997F14" w:rsidP="002D3375">
      <w:pPr>
        <w:spacing w:line="240" w:lineRule="auto"/>
        <w:jc w:val="right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276D14">
        <w:rPr>
          <w:rFonts w:ascii="Times New Roman" w:hAnsi="Times New Roman"/>
          <w:b/>
          <w:bCs/>
          <w:sz w:val="24"/>
          <w:szCs w:val="24"/>
        </w:rPr>
        <w:tab/>
      </w:r>
      <w:r w:rsidR="00D8678B" w:rsidRPr="00276D14">
        <w:rPr>
          <w:rFonts w:ascii="Times New Roman" w:hAnsi="Times New Roman"/>
          <w:bCs/>
          <w:i/>
          <w:sz w:val="24"/>
          <w:szCs w:val="24"/>
        </w:rPr>
        <w:t xml:space="preserve">Załącznik nr </w:t>
      </w:r>
      <w:r w:rsidR="006F31E2" w:rsidRPr="00276D14">
        <w:rPr>
          <w:rFonts w:ascii="Times New Roman" w:hAnsi="Times New Roman"/>
          <w:bCs/>
          <w:i/>
          <w:sz w:val="24"/>
          <w:szCs w:val="24"/>
        </w:rPr>
        <w:t>1.5</w:t>
      </w:r>
      <w:r w:rsidR="00D8678B" w:rsidRPr="00276D14">
        <w:rPr>
          <w:rFonts w:ascii="Times New Roman" w:hAnsi="Times New Roman"/>
          <w:bCs/>
          <w:i/>
          <w:sz w:val="24"/>
          <w:szCs w:val="24"/>
        </w:rPr>
        <w:t xml:space="preserve"> do Zarządzenia</w:t>
      </w:r>
      <w:r w:rsidR="002A22BF" w:rsidRPr="00276D14">
        <w:rPr>
          <w:rFonts w:ascii="Times New Roman" w:hAnsi="Times New Roman"/>
          <w:bCs/>
          <w:i/>
          <w:sz w:val="24"/>
          <w:szCs w:val="24"/>
        </w:rPr>
        <w:t xml:space="preserve"> Rektora UR </w:t>
      </w:r>
      <w:r w:rsidR="00CD6897" w:rsidRPr="00276D14">
        <w:rPr>
          <w:rFonts w:ascii="Times New Roman" w:hAnsi="Times New Roman"/>
          <w:bCs/>
          <w:i/>
          <w:sz w:val="24"/>
          <w:szCs w:val="24"/>
        </w:rPr>
        <w:t xml:space="preserve"> nr </w:t>
      </w:r>
      <w:r w:rsidR="00F17567" w:rsidRPr="00276D14">
        <w:rPr>
          <w:rFonts w:ascii="Times New Roman" w:hAnsi="Times New Roman"/>
          <w:bCs/>
          <w:i/>
          <w:sz w:val="24"/>
          <w:szCs w:val="24"/>
        </w:rPr>
        <w:t>12/2019</w:t>
      </w:r>
    </w:p>
    <w:p w:rsidR="0085747A" w:rsidRPr="00276D14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SYLABUS</w:t>
      </w:r>
    </w:p>
    <w:p w:rsidR="0085747A" w:rsidRPr="00276D14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276D14">
        <w:rPr>
          <w:rFonts w:ascii="Times New Roman" w:hAnsi="Times New Roman"/>
          <w:b/>
          <w:smallCaps/>
          <w:sz w:val="24"/>
          <w:szCs w:val="24"/>
        </w:rPr>
        <w:t>dotyczy cyklu kształcenia</w:t>
      </w:r>
      <w:r w:rsidR="0085747A" w:rsidRPr="00276D14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8D5015">
        <w:rPr>
          <w:rFonts w:ascii="Times New Roman" w:hAnsi="Times New Roman"/>
          <w:smallCaps/>
          <w:sz w:val="24"/>
          <w:szCs w:val="24"/>
        </w:rPr>
        <w:t>2020-2023</w:t>
      </w:r>
    </w:p>
    <w:p w:rsidR="0085747A" w:rsidRDefault="00445970" w:rsidP="00276D1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</w:r>
      <w:r w:rsidRPr="00276D14">
        <w:rPr>
          <w:rFonts w:ascii="Times New Roman" w:hAnsi="Times New Roman"/>
          <w:sz w:val="24"/>
          <w:szCs w:val="24"/>
        </w:rPr>
        <w:tab/>
        <w:t xml:space="preserve">Rok akademicki   </w:t>
      </w:r>
      <w:r w:rsidR="008D5015">
        <w:rPr>
          <w:rFonts w:ascii="Times New Roman" w:hAnsi="Times New Roman"/>
          <w:sz w:val="24"/>
          <w:szCs w:val="24"/>
        </w:rPr>
        <w:t>2022/2023</w:t>
      </w:r>
      <w:bookmarkStart w:id="0" w:name="_GoBack"/>
      <w:bookmarkEnd w:id="0"/>
    </w:p>
    <w:p w:rsidR="00276D14" w:rsidRPr="00276D14" w:rsidRDefault="00276D14" w:rsidP="00276D14">
      <w:pPr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276D14" w:rsidRPr="006B4863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6B4863">
              <w:rPr>
                <w:b w:val="0"/>
                <w:sz w:val="24"/>
                <w:szCs w:val="24"/>
              </w:rPr>
              <w:t>Filozofia religii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276D14" w:rsidRPr="006B4863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6B4863">
              <w:rPr>
                <w:b w:val="0"/>
                <w:sz w:val="24"/>
                <w:szCs w:val="24"/>
              </w:rPr>
              <w:t>F 1.31.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Kolegium humanistyczne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 stopień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Ogólnoakademicki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Stacjonarne</w:t>
            </w:r>
          </w:p>
        </w:tc>
      </w:tr>
      <w:tr w:rsidR="00276D14" w:rsidRPr="009C54AE" w:rsidTr="00276D14">
        <w:trPr>
          <w:trHeight w:val="391"/>
        </w:trPr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III rok, V semestr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Specjalizacyjny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Polski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>Dr Ryszard Wójtowicz</w:t>
            </w:r>
          </w:p>
        </w:tc>
      </w:tr>
      <w:tr w:rsidR="00276D14" w:rsidRPr="009C54AE" w:rsidTr="00B819C8">
        <w:tc>
          <w:tcPr>
            <w:tcW w:w="2694" w:type="dxa"/>
            <w:vAlign w:val="center"/>
          </w:tcPr>
          <w:p w:rsidR="00276D14" w:rsidRPr="00C24FE4" w:rsidRDefault="00276D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C24FE4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76D14" w:rsidRPr="00C24FE4" w:rsidRDefault="00276D14" w:rsidP="00A81E6F">
            <w:pPr>
              <w:pStyle w:val="Odpowiedzi"/>
              <w:rPr>
                <w:b w:val="0"/>
                <w:sz w:val="24"/>
                <w:szCs w:val="24"/>
              </w:rPr>
            </w:pPr>
            <w:r w:rsidRPr="00C24FE4">
              <w:rPr>
                <w:b w:val="0"/>
                <w:sz w:val="24"/>
                <w:szCs w:val="24"/>
              </w:rPr>
              <w:t xml:space="preserve"> Dr Ryszard Wójtowicz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015B8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30395F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276D14" w:rsidRDefault="00276D14" w:rsidP="009C54AE">
            <w:pPr>
              <w:pStyle w:val="centralniewrubryce"/>
              <w:spacing w:before="0" w:after="0"/>
              <w:rPr>
                <w:b/>
                <w:sz w:val="24"/>
                <w:szCs w:val="24"/>
              </w:rPr>
            </w:pPr>
            <w:r w:rsidRPr="00276D14">
              <w:rPr>
                <w:b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A516C1" w:rsidRPr="00A516C1" w:rsidRDefault="00A516C1" w:rsidP="00A516C1">
      <w:pPr>
        <w:pStyle w:val="Punktygwne"/>
        <w:spacing w:before="0" w:after="0"/>
        <w:ind w:left="709"/>
        <w:rPr>
          <w:rFonts w:ascii="Corbel" w:hAnsi="Corbel"/>
          <w:szCs w:val="24"/>
        </w:rPr>
      </w:pPr>
      <w:r w:rsidRPr="008D5015">
        <w:rPr>
          <w:rFonts w:ascii="MS Gothic" w:eastAsia="MS Gothic" w:hAnsi="MS Gothic" w:cs="MS Gothic" w:hint="eastAsia"/>
          <w:szCs w:val="24"/>
        </w:rPr>
        <w:t>×</w:t>
      </w:r>
      <w:r w:rsidRPr="00A516C1">
        <w:rPr>
          <w:rFonts w:ascii="Corbel" w:hAnsi="Corbel"/>
          <w:szCs w:val="24"/>
        </w:rPr>
        <w:t xml:space="preserve"> zajęcia realizowane z wykorzystaniem metod i technik kształcenia na odległość</w:t>
      </w:r>
    </w:p>
    <w:p w:rsidR="00276D14" w:rsidRDefault="00276D14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MS Gothic" w:eastAsia="MS Gothic" w:hAnsi="MS Gothic" w:cs="MS Gothic"/>
          <w:b w:val="0"/>
          <w:szCs w:val="24"/>
        </w:rPr>
      </w:pPr>
    </w:p>
    <w:p w:rsidR="009C54AE" w:rsidRPr="00276D14" w:rsidRDefault="00E22FBC" w:rsidP="00276D14">
      <w:pPr>
        <w:pStyle w:val="Punktygwne"/>
        <w:tabs>
          <w:tab w:val="left" w:pos="709"/>
        </w:tabs>
        <w:spacing w:before="0" w:after="0"/>
        <w:ind w:left="709" w:hanging="425"/>
        <w:rPr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276D14">
        <w:rPr>
          <w:rFonts w:ascii="Corbel" w:hAnsi="Corbel"/>
          <w:b w:val="0"/>
          <w:smallCaps w:val="0"/>
          <w:szCs w:val="24"/>
        </w:rPr>
        <w:t xml:space="preserve">, </w:t>
      </w:r>
      <w:r w:rsidR="00276D14" w:rsidRPr="00276D14">
        <w:rPr>
          <w:smallCaps w:val="0"/>
          <w:szCs w:val="24"/>
        </w:rPr>
        <w:t>zaliczenie z oceną.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507BC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b w:val="0"/>
              </w:rPr>
              <w:t>Student powinien posiadać wiedzę, umiejętności uczenia się oraz kompetencje społeczne na poziomie zaliczonego drugiego roku studiów pierwszego stopnia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7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931"/>
      </w:tblGrid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 w:rsidRPr="005E6E85">
              <w:rPr>
                <w:b w:val="0"/>
              </w:rPr>
              <w:t xml:space="preserve">C1 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0F0F8F">
              <w:rPr>
                <w:b w:val="0"/>
                <w:sz w:val="24"/>
                <w:szCs w:val="24"/>
              </w:rPr>
              <w:t>Na zajęciach z przedmiotu przekazany zostanie podstawowy zasób wiadomości z zakresu współczesnej</w:t>
            </w:r>
            <w:r>
              <w:rPr>
                <w:b w:val="0"/>
                <w:sz w:val="24"/>
                <w:szCs w:val="24"/>
              </w:rPr>
              <w:t xml:space="preserve"> filozofii religii</w:t>
            </w:r>
            <w:r w:rsidRPr="000F0F8F">
              <w:rPr>
                <w:b w:val="0"/>
                <w:sz w:val="24"/>
                <w:szCs w:val="24"/>
              </w:rPr>
              <w:t>.</w:t>
            </w:r>
          </w:p>
        </w:tc>
      </w:tr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Cele"/>
              <w:spacing w:before="40" w:after="40"/>
              <w:ind w:left="0" w:firstLine="0"/>
              <w:jc w:val="left"/>
            </w:pPr>
            <w:r>
              <w:t>C 2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pStyle w:val="Podpunkty"/>
              <w:spacing w:before="40" w:after="40"/>
              <w:ind w:left="0"/>
              <w:rPr>
                <w:b w:val="0"/>
                <w:sz w:val="24"/>
                <w:szCs w:val="24"/>
              </w:rPr>
            </w:pPr>
            <w:r w:rsidRPr="000F0F8F">
              <w:rPr>
                <w:b w:val="0"/>
                <w:sz w:val="24"/>
                <w:szCs w:val="24"/>
              </w:rPr>
              <w:t xml:space="preserve">Na zajęciach zostaną omówione klasyczne orientacje </w:t>
            </w:r>
            <w:r>
              <w:rPr>
                <w:b w:val="0"/>
                <w:sz w:val="24"/>
                <w:szCs w:val="24"/>
              </w:rPr>
              <w:t>religioznawcze.</w:t>
            </w:r>
          </w:p>
        </w:tc>
      </w:tr>
      <w:tr w:rsidR="00507BCC" w:rsidRPr="009C54AE" w:rsidTr="00507BCC">
        <w:tc>
          <w:tcPr>
            <w:tcW w:w="815" w:type="dxa"/>
            <w:vAlign w:val="center"/>
          </w:tcPr>
          <w:p w:rsidR="00507BCC" w:rsidRPr="005E6E85" w:rsidRDefault="00507BCC" w:rsidP="00A81E6F">
            <w:pPr>
              <w:pStyle w:val="Podpunkty"/>
              <w:spacing w:before="40" w:after="40"/>
              <w:ind w:left="0"/>
              <w:jc w:val="left"/>
              <w:rPr>
                <w:b w:val="0"/>
              </w:rPr>
            </w:pPr>
            <w:r>
              <w:rPr>
                <w:b w:val="0"/>
              </w:rPr>
              <w:t>C 3</w:t>
            </w:r>
          </w:p>
        </w:tc>
        <w:tc>
          <w:tcPr>
            <w:tcW w:w="8931" w:type="dxa"/>
            <w:vAlign w:val="center"/>
          </w:tcPr>
          <w:p w:rsidR="00507BCC" w:rsidRPr="000F0F8F" w:rsidRDefault="00507BCC" w:rsidP="00A81E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Celem wykładów jest także opanowanie przez studentów podstawowych terminów i pojęć z zakresu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filozofii religii</w:t>
            </w: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budowanie świadomości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pluralizmu religijnego </w:t>
            </w: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oraz </w:t>
            </w:r>
          </w:p>
          <w:p w:rsidR="00507BCC" w:rsidRPr="005E6E85" w:rsidRDefault="00507BCC" w:rsidP="00A81E6F">
            <w:pPr>
              <w:spacing w:after="0" w:line="240" w:lineRule="auto"/>
              <w:jc w:val="both"/>
              <w:rPr>
                <w:b/>
                <w:sz w:val="20"/>
              </w:rPr>
            </w:pPr>
            <w:r w:rsidRPr="000F0F8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dostarczenie narzędzi do analizy współczesności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zagadnień z zakresu filozofii religii.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507BC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507BC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507BCC">
              <w:rPr>
                <w:rFonts w:ascii="Corbel" w:hAnsi="Corbel"/>
                <w:smallCaps w:val="0"/>
                <w:szCs w:val="24"/>
              </w:rPr>
              <w:t xml:space="preserve"> (</w:t>
            </w:r>
            <w:r w:rsidR="00C05F44" w:rsidRPr="00507BCC">
              <w:rPr>
                <w:rFonts w:ascii="Corbel" w:hAnsi="Corbel"/>
                <w:smallCaps w:val="0"/>
                <w:szCs w:val="24"/>
              </w:rPr>
              <w:t>efekt uczenia się</w:t>
            </w:r>
            <w:r w:rsidR="00B82308" w:rsidRPr="00507BCC">
              <w:rPr>
                <w:rFonts w:ascii="Corbel" w:hAnsi="Corbel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507BCC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507BCC">
              <w:rPr>
                <w:rFonts w:ascii="Times New Roman" w:hAnsi="Times New Roman"/>
                <w:b/>
                <w:sz w:val="24"/>
                <w:szCs w:val="24"/>
              </w:rPr>
              <w:t xml:space="preserve">K_W02, </w:t>
            </w:r>
          </w:p>
        </w:tc>
        <w:tc>
          <w:tcPr>
            <w:tcW w:w="6096" w:type="dxa"/>
          </w:tcPr>
          <w:p w:rsid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7BCC">
              <w:rPr>
                <w:rFonts w:ascii="Times New Roman" w:hAnsi="Times New Roman"/>
                <w:sz w:val="24"/>
                <w:szCs w:val="24"/>
              </w:rPr>
              <w:t>Wiedza: absolwent zna i rozumie w zaawansowanym</w:t>
            </w:r>
            <w:r>
              <w:rPr>
                <w:rFonts w:ascii="Times New Roman" w:hAnsi="Times New Roman"/>
              </w:rPr>
              <w:t xml:space="preserve"> stopniu:</w:t>
            </w:r>
          </w:p>
          <w:p w:rsid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historyczne kształtowanie się idei filozoficznych, poglądy i pisma klasycznych autorów filozoficznych, obecność idei filozoficznych w dziełach polskiej kultury; rolę refleksji filozoficznej w kształtowaniu kultury i społeczeństwa</w:t>
            </w:r>
          </w:p>
        </w:tc>
        <w:tc>
          <w:tcPr>
            <w:tcW w:w="1873" w:type="dxa"/>
          </w:tcPr>
          <w:p w:rsidR="00507BCC" w:rsidRPr="00507BCC" w:rsidRDefault="00507BCC" w:rsidP="00A81E6F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7BCC">
              <w:rPr>
                <w:rFonts w:ascii="Corbel" w:hAnsi="Corbel"/>
                <w:b/>
                <w:sz w:val="24"/>
                <w:szCs w:val="24"/>
              </w:rPr>
              <w:t>P6S_WG</w:t>
            </w:r>
          </w:p>
          <w:p w:rsidR="00507BCC" w:rsidRPr="00507BCC" w:rsidRDefault="00507BCC" w:rsidP="00A81E6F">
            <w:pPr>
              <w:autoSpaceDE w:val="0"/>
              <w:autoSpaceDN w:val="0"/>
              <w:adjustRightInd w:val="0"/>
              <w:jc w:val="both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mallCaps w:val="0"/>
                <w:szCs w:val="24"/>
              </w:rPr>
            </w:pPr>
            <w:r w:rsidRPr="00507BCC">
              <w:rPr>
                <w:szCs w:val="24"/>
              </w:rPr>
              <w:t>K_W03,</w:t>
            </w:r>
          </w:p>
        </w:tc>
        <w:tc>
          <w:tcPr>
            <w:tcW w:w="6096" w:type="dxa"/>
          </w:tcPr>
          <w:p w:rsidR="00507BCC" w:rsidRDefault="00507BCC" w:rsidP="00507B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507BCC">
              <w:rPr>
                <w:rFonts w:ascii="Times New Roman" w:hAnsi="Times New Roman"/>
                <w:sz w:val="24"/>
                <w:szCs w:val="24"/>
              </w:rPr>
              <w:t>absolwent zna i rozumie w zaawansowanym</w:t>
            </w:r>
            <w:r>
              <w:rPr>
                <w:rFonts w:ascii="Times New Roman" w:hAnsi="Times New Roman"/>
              </w:rPr>
              <w:t xml:space="preserve"> stopniu:</w:t>
            </w:r>
          </w:p>
          <w:p w:rsidR="00507BCC" w:rsidRPr="00507BCC" w:rsidRDefault="00507BCC" w:rsidP="00507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07BCC">
              <w:rPr>
                <w:b w:val="0"/>
              </w:rPr>
              <w:t>poglądy dotyczące relacji zachodzących między strukturami i instytucjami społecznymi, rodzajów więzi społecznych i prawidłowości, którym podlegają; normy konstytuujące i regulujące struktury i instytucje społeczne</w:t>
            </w:r>
          </w:p>
        </w:tc>
        <w:tc>
          <w:tcPr>
            <w:tcW w:w="1873" w:type="dxa"/>
          </w:tcPr>
          <w:p w:rsidR="00507BCC" w:rsidRPr="00507BCC" w:rsidRDefault="00507BCC" w:rsidP="00507BCC">
            <w:pPr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07BCC">
              <w:rPr>
                <w:rFonts w:ascii="Corbel" w:hAnsi="Corbel"/>
                <w:b/>
                <w:sz w:val="24"/>
                <w:szCs w:val="24"/>
              </w:rPr>
              <w:t>P6S_WG/K</w:t>
            </w:r>
          </w:p>
          <w:p w:rsidR="00507BCC" w:rsidRPr="00507BCC" w:rsidRDefault="00507BC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mallCaps w:val="0"/>
                <w:szCs w:val="24"/>
              </w:rPr>
            </w:pPr>
            <w:r w:rsidRPr="00507BCC">
              <w:rPr>
                <w:szCs w:val="24"/>
              </w:rPr>
              <w:t>K_U02,</w:t>
            </w:r>
          </w:p>
        </w:tc>
        <w:tc>
          <w:tcPr>
            <w:tcW w:w="6096" w:type="dxa"/>
          </w:tcPr>
          <w:p w:rsidR="002C49C1" w:rsidRPr="002C49C1" w:rsidRDefault="002C49C1" w:rsidP="002C49C1">
            <w:pPr>
              <w:pStyle w:val="Punktygwne"/>
              <w:spacing w:before="0" w:after="0"/>
              <w:jc w:val="both"/>
              <w:rPr>
                <w:b w:val="0"/>
              </w:rPr>
            </w:pPr>
            <w:r w:rsidRPr="002C49C1">
              <w:rPr>
                <w:b w:val="0"/>
                <w:szCs w:val="24"/>
              </w:rPr>
              <w:t>Umiejętności: absolwent potrafi</w:t>
            </w:r>
          </w:p>
          <w:p w:rsidR="00507BCC" w:rsidRPr="002C49C1" w:rsidRDefault="00507BCC" w:rsidP="002C49C1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2C49C1">
              <w:rPr>
                <w:b w:val="0"/>
              </w:rPr>
              <w:t>poprawnie stosować terminologię filozoficzną, formułować problemy, tezy, własne poglądy; dobierać i stosować właściwe metody i narzędzia w tym zaawansowane techniki informacyjno-komunikacyjne; wyszukiwać, analizować, oceniać, selekcjonować i wykorzystywać informacje ze źródeł pisanych i elektronicznych; identyfikować normatywne ugruntowanie instytucji społecznych</w:t>
            </w:r>
          </w:p>
        </w:tc>
        <w:tc>
          <w:tcPr>
            <w:tcW w:w="1873" w:type="dxa"/>
          </w:tcPr>
          <w:p w:rsidR="002C49C1" w:rsidRPr="002C49C1" w:rsidRDefault="002C49C1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49C1">
              <w:rPr>
                <w:rFonts w:ascii="Times New Roman" w:hAnsi="Times New Roman"/>
                <w:b/>
                <w:sz w:val="24"/>
                <w:szCs w:val="24"/>
              </w:rPr>
              <w:t>P6S_UW</w:t>
            </w:r>
          </w:p>
          <w:p w:rsidR="00507BCC" w:rsidRPr="002C49C1" w:rsidRDefault="00507BCC" w:rsidP="002C49C1">
            <w:pPr>
              <w:pStyle w:val="Punktygwne"/>
              <w:spacing w:before="0" w:after="0"/>
              <w:jc w:val="both"/>
              <w:rPr>
                <w:smallCaps w:val="0"/>
                <w:szCs w:val="24"/>
              </w:rPr>
            </w:pPr>
          </w:p>
        </w:tc>
      </w:tr>
      <w:tr w:rsidR="00507BCC" w:rsidRPr="009C54AE" w:rsidTr="005E6E85">
        <w:tc>
          <w:tcPr>
            <w:tcW w:w="1701" w:type="dxa"/>
          </w:tcPr>
          <w:p w:rsidR="00507BCC" w:rsidRPr="00507BCC" w:rsidRDefault="00507BCC" w:rsidP="009C54AE">
            <w:pPr>
              <w:pStyle w:val="Punktygwne"/>
              <w:spacing w:before="0" w:after="0"/>
              <w:rPr>
                <w:szCs w:val="24"/>
              </w:rPr>
            </w:pPr>
            <w:r w:rsidRPr="00507BCC">
              <w:rPr>
                <w:szCs w:val="24"/>
              </w:rPr>
              <w:t>K_K02</w:t>
            </w:r>
          </w:p>
        </w:tc>
        <w:tc>
          <w:tcPr>
            <w:tcW w:w="6096" w:type="dxa"/>
          </w:tcPr>
          <w:p w:rsidR="00507BCC" w:rsidRPr="002C49C1" w:rsidRDefault="00507BCC" w:rsidP="002C49C1">
            <w:pPr>
              <w:jc w:val="both"/>
              <w:rPr>
                <w:rFonts w:ascii="Times New Roman" w:hAnsi="Times New Roman"/>
              </w:rPr>
            </w:pPr>
            <w:r w:rsidRPr="002C49C1">
              <w:rPr>
                <w:rFonts w:ascii="Times New Roman" w:hAnsi="Times New Roman"/>
              </w:rPr>
              <w:t xml:space="preserve">- </w:t>
            </w:r>
            <w:r w:rsidRPr="002C49C1">
              <w:rPr>
                <w:rFonts w:ascii="Times New Roman" w:hAnsi="Times New Roman"/>
                <w:sz w:val="24"/>
                <w:szCs w:val="24"/>
              </w:rPr>
              <w:t>Kompetencje społeczne: absolwent jest gotów do</w:t>
            </w: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</w:rPr>
            </w:pPr>
            <w:r w:rsidRPr="002C49C1">
              <w:rPr>
                <w:rFonts w:ascii="Times New Roman" w:hAnsi="Times New Roman"/>
              </w:rPr>
              <w:t>krytycznej oceny posiadanej przez siebie wiedzy, przyjmowania nowych idei, zmiany opinii w świetle dostępnych danych i argumentów; do formułowania propozycji rozwiązania rozpoznanych problemów.</w:t>
            </w:r>
          </w:p>
        </w:tc>
        <w:tc>
          <w:tcPr>
            <w:tcW w:w="1873" w:type="dxa"/>
          </w:tcPr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C49C1">
              <w:rPr>
                <w:rFonts w:ascii="Times New Roman" w:hAnsi="Times New Roman"/>
                <w:b/>
                <w:sz w:val="24"/>
                <w:szCs w:val="24"/>
              </w:rPr>
              <w:t>P6S_KK</w:t>
            </w: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07BCC" w:rsidRPr="002C49C1" w:rsidRDefault="00507BCC" w:rsidP="002C49C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6F0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sz w:val="24"/>
          <w:szCs w:val="24"/>
        </w:rPr>
      </w:pPr>
      <w:r w:rsidRPr="009C6F05">
        <w:rPr>
          <w:rFonts w:ascii="Corbel" w:hAnsi="Corbel"/>
          <w:b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6F05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/>
                <w:sz w:val="24"/>
                <w:szCs w:val="24"/>
              </w:rPr>
            </w:pPr>
            <w:r w:rsidRPr="009C6F05">
              <w:rPr>
                <w:rFonts w:ascii="Times New Roman" w:hAnsi="Times New Roman"/>
                <w:b/>
                <w:sz w:val="24"/>
                <w:szCs w:val="24"/>
              </w:rPr>
              <w:t>Treści merytoryczne</w:t>
            </w:r>
            <w:r w:rsidR="009C6F05">
              <w:rPr>
                <w:rFonts w:ascii="Times New Roman" w:hAnsi="Times New Roman"/>
                <w:b/>
                <w:sz w:val="24"/>
                <w:szCs w:val="24"/>
              </w:rPr>
              <w:t xml:space="preserve"> wykładu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Mądrości r tradycje religijne świata (2-godz.)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Historyczne źródła współczesnych ujęć filozofii religii (2-godz.)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 xml:space="preserve">Socjogeneza religii  (2 godz.). 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Psychologiczna interpretacja religii (2-godz.).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Socjobiologiczna geneza religii – (2-godz.).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Spór kreacjonizmu z ewolucjonizmem (2- godz.)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Sacrum i profanum we współczesnym świecie(2 godz.).</w:t>
            </w:r>
          </w:p>
        </w:tc>
      </w:tr>
      <w:tr w:rsidR="009C6F05" w:rsidRPr="009C54AE" w:rsidTr="00923D7D">
        <w:tc>
          <w:tcPr>
            <w:tcW w:w="9639" w:type="dxa"/>
          </w:tcPr>
          <w:p w:rsidR="009C6F05" w:rsidRPr="009C6F05" w:rsidRDefault="009C6F05" w:rsidP="009C6F05">
            <w:pPr>
              <w:pStyle w:val="Akapitzlist"/>
              <w:numPr>
                <w:ilvl w:val="0"/>
                <w:numId w:val="2"/>
              </w:numPr>
              <w:spacing w:after="0" w:line="360" w:lineRule="auto"/>
              <w:jc w:val="both"/>
              <w:rPr>
                <w:sz w:val="24"/>
                <w:szCs w:val="24"/>
              </w:rPr>
            </w:pPr>
            <w:r w:rsidRPr="009C6F05">
              <w:rPr>
                <w:sz w:val="24"/>
                <w:szCs w:val="24"/>
              </w:rPr>
              <w:t>Filozofia a religia (1-godz.)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6F05" w:rsidRDefault="0085747A" w:rsidP="009C54AE">
      <w:pPr>
        <w:pStyle w:val="Akapitzlist"/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6F05" w:rsidTr="00923D7D">
        <w:tc>
          <w:tcPr>
            <w:tcW w:w="9639" w:type="dxa"/>
          </w:tcPr>
          <w:p w:rsidR="0085747A" w:rsidRPr="009C6F0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b/>
                <w:sz w:val="24"/>
                <w:szCs w:val="24"/>
              </w:rPr>
            </w:pPr>
            <w:r w:rsidRPr="009C6F05">
              <w:rPr>
                <w:rFonts w:ascii="Times New Roman" w:hAnsi="Times New Roman"/>
                <w:b/>
                <w:sz w:val="24"/>
                <w:szCs w:val="24"/>
              </w:rPr>
              <w:t>Treści merytoryczne</w:t>
            </w:r>
            <w:r w:rsidR="009C6F05" w:rsidRPr="009C6F05">
              <w:rPr>
                <w:rFonts w:ascii="Times New Roman" w:hAnsi="Times New Roman"/>
                <w:b/>
                <w:sz w:val="24"/>
                <w:szCs w:val="24"/>
              </w:rPr>
              <w:t xml:space="preserve"> ćwiczeń</w:t>
            </w:r>
          </w:p>
        </w:tc>
      </w:tr>
      <w:tr w:rsidR="0085747A" w:rsidRPr="009C54AE" w:rsidTr="00923D7D">
        <w:tc>
          <w:tcPr>
            <w:tcW w:w="9639" w:type="dxa"/>
          </w:tcPr>
          <w:p w:rsidR="009C6F05" w:rsidRPr="00524734" w:rsidRDefault="009C6F05" w:rsidP="009C6F05">
            <w:pPr>
              <w:spacing w:line="360" w:lineRule="auto"/>
            </w:pPr>
            <w:r>
              <w:t xml:space="preserve">1. </w:t>
            </w:r>
            <w:r w:rsidRPr="00C16125">
              <w:t xml:space="preserve">Religie pierwotne; taoizm (Lao Tse, Konfucjusz); hinduizm; buddyzm; islam; judaizm; </w:t>
            </w:r>
            <w:r w:rsidRPr="00524734">
              <w:t>chrześcijaństwo (2 godz.)</w:t>
            </w:r>
          </w:p>
          <w:p w:rsidR="009C6F05" w:rsidRDefault="009C6F05" w:rsidP="009C6F05">
            <w:pPr>
              <w:spacing w:line="360" w:lineRule="auto"/>
            </w:pPr>
            <w:r>
              <w:t>2. Filozoficzna refleksja o religii w starożytnej Grecji i Rzymie; religia w epoce średniowiecza; renesansowa filozofia wobec religii; filozofia religii w okresie Oświecenia; Kanta rozumienie religii; religia w filozofii Hegla; Feuerbach i Marks o religii; F. Nietsche – „Got ist Tod”. (2 godz.)</w:t>
            </w:r>
          </w:p>
          <w:p w:rsidR="009C6F05" w:rsidRDefault="009C6F05" w:rsidP="009C6F05">
            <w:pPr>
              <w:spacing w:line="360" w:lineRule="auto"/>
            </w:pPr>
            <w:r>
              <w:t>3. Systematyzacja stanowisk, rozróżnienie zakresu i treści, metoda i przedmiot socjologii religii; Max Weber, Emile Durkheim – religia jako zjawisko społeczne, zasada totemiczna, geneza religii.(2 godz.)</w:t>
            </w:r>
          </w:p>
          <w:p w:rsidR="009C6F05" w:rsidRDefault="009C6F05" w:rsidP="009C6F05">
            <w:pPr>
              <w:spacing w:line="360" w:lineRule="auto"/>
            </w:pPr>
            <w:r>
              <w:t>4. Z. Freud – psychoanaliza a religia. Ontogeneza religii, mit Edypa, „uczta totemiczna”, terapeutyczna funkcja religii  (2 godz.)</w:t>
            </w:r>
          </w:p>
          <w:p w:rsidR="009C6F05" w:rsidRDefault="009C6F05" w:rsidP="009C6F05">
            <w:pPr>
              <w:spacing w:line="360" w:lineRule="auto"/>
            </w:pPr>
            <w:r>
              <w:t>5. Neodarwinizm, socjobiologia, psychologia ewolucyjna. K. Darwin; E. Wilson, D. Buss, S. Pinker, R. Dawkins, Ch. Hitchens. (2 godz.)</w:t>
            </w:r>
          </w:p>
          <w:p w:rsidR="009C6F05" w:rsidRDefault="009C6F05" w:rsidP="009C6F05">
            <w:pPr>
              <w:spacing w:line="360" w:lineRule="auto"/>
            </w:pPr>
            <w:r>
              <w:t>6.</w:t>
            </w:r>
            <w:r w:rsidRPr="00824374">
              <w:t xml:space="preserve"> Tezy i główne stanowiska kreacjonizmu, tezy ewolucjonizmu</w:t>
            </w:r>
            <w:r>
              <w:t>. Nauka a wiara – konflikt czy kompromis? (2 godz.)</w:t>
            </w:r>
          </w:p>
          <w:p w:rsidR="009C6F05" w:rsidRDefault="009C6F05" w:rsidP="009C6F05">
            <w:pPr>
              <w:spacing w:line="360" w:lineRule="auto"/>
            </w:pPr>
            <w:r>
              <w:t>7. Paradygmat sekularyzacyjny a religijność (P. Berger, T. Luckman); spór o sekularyzację (P. Norris, R. Ineglehart) (2 godz.)</w:t>
            </w:r>
          </w:p>
          <w:p w:rsidR="0085747A" w:rsidRPr="009C6F05" w:rsidRDefault="009C6F05" w:rsidP="009C6F05">
            <w:pPr>
              <w:spacing w:line="360" w:lineRule="auto"/>
            </w:pPr>
            <w:r>
              <w:t>8. Filozofia jej status teoretyczny a religia. Dystynkcje miedzy filozofią a religią. Poznanie-wiara, logika-</w:t>
            </w:r>
            <w:r>
              <w:lastRenderedPageBreak/>
              <w:t>miłość, prawda-świętość. (1 godz.)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53C41" w:rsidRPr="00F75C55" w:rsidRDefault="00153C41" w:rsidP="009C54AE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161B2">
        <w:rPr>
          <w:smallCaps w:val="0"/>
          <w:szCs w:val="24"/>
        </w:rPr>
        <w:t>W</w:t>
      </w:r>
      <w:r w:rsidR="0085747A" w:rsidRPr="00A161B2">
        <w:rPr>
          <w:smallCaps w:val="0"/>
          <w:szCs w:val="24"/>
        </w:rPr>
        <w:t>ykład</w:t>
      </w:r>
      <w:r w:rsidRPr="00A161B2">
        <w:rPr>
          <w:smallCaps w:val="0"/>
          <w:szCs w:val="24"/>
        </w:rPr>
        <w:t>:</w:t>
      </w:r>
      <w:r w:rsidRPr="00F75C55">
        <w:rPr>
          <w:b w:val="0"/>
          <w:smallCaps w:val="0"/>
          <w:szCs w:val="24"/>
        </w:rPr>
        <w:t xml:space="preserve"> wykład</w:t>
      </w:r>
      <w:r w:rsidR="0085747A" w:rsidRPr="00F75C55">
        <w:rPr>
          <w:b w:val="0"/>
          <w:smallCaps w:val="0"/>
          <w:szCs w:val="24"/>
        </w:rPr>
        <w:t xml:space="preserve"> problemowy</w:t>
      </w:r>
      <w:r w:rsidR="00923D7D" w:rsidRPr="00F75C55">
        <w:rPr>
          <w:b w:val="0"/>
          <w:smallCaps w:val="0"/>
          <w:szCs w:val="24"/>
        </w:rPr>
        <w:t xml:space="preserve">, </w:t>
      </w:r>
    </w:p>
    <w:p w:rsidR="00F75C55" w:rsidRPr="00F75C55" w:rsidRDefault="00F75C55" w:rsidP="009C54AE">
      <w:pPr>
        <w:pStyle w:val="Punktygwne"/>
        <w:spacing w:before="0" w:after="0"/>
        <w:jc w:val="both"/>
        <w:rPr>
          <w:b w:val="0"/>
          <w:smallCaps w:val="0"/>
          <w:szCs w:val="24"/>
        </w:rPr>
      </w:pPr>
    </w:p>
    <w:p w:rsidR="0085747A" w:rsidRPr="00F75C55" w:rsidRDefault="00153C41" w:rsidP="00F75C55">
      <w:pPr>
        <w:pStyle w:val="Punktygwne"/>
        <w:spacing w:before="0" w:after="0"/>
        <w:jc w:val="both"/>
        <w:rPr>
          <w:b w:val="0"/>
          <w:smallCaps w:val="0"/>
          <w:szCs w:val="24"/>
        </w:rPr>
      </w:pPr>
      <w:r w:rsidRPr="00A161B2">
        <w:rPr>
          <w:smallCaps w:val="0"/>
          <w:szCs w:val="24"/>
        </w:rPr>
        <w:t>Ćwiczenia:</w:t>
      </w:r>
      <w:r w:rsidRPr="00F75C55">
        <w:rPr>
          <w:b w:val="0"/>
          <w:smallCaps w:val="0"/>
          <w:szCs w:val="24"/>
        </w:rPr>
        <w:t xml:space="preserve"> </w:t>
      </w:r>
      <w:r w:rsidR="009F4610" w:rsidRPr="00F75C55">
        <w:rPr>
          <w:b w:val="0"/>
          <w:smallCaps w:val="0"/>
          <w:szCs w:val="24"/>
        </w:rPr>
        <w:t xml:space="preserve">analiza </w:t>
      </w:r>
      <w:r w:rsidR="00923D7D" w:rsidRPr="00F75C55">
        <w:rPr>
          <w:b w:val="0"/>
          <w:smallCaps w:val="0"/>
          <w:szCs w:val="24"/>
        </w:rPr>
        <w:t>tekstów z dyskusją,</w:t>
      </w:r>
      <w:r w:rsidR="0085747A" w:rsidRPr="00F75C55">
        <w:rPr>
          <w:b w:val="0"/>
          <w:smallCaps w:val="0"/>
          <w:szCs w:val="24"/>
        </w:rPr>
        <w:t xml:space="preserve"> </w:t>
      </w:r>
    </w:p>
    <w:p w:rsidR="00E960BB" w:rsidRPr="00F75C55" w:rsidRDefault="00E960BB" w:rsidP="009C54AE">
      <w:pPr>
        <w:pStyle w:val="Punktygwne"/>
        <w:tabs>
          <w:tab w:val="left" w:pos="284"/>
        </w:tabs>
        <w:spacing w:before="0" w:after="0"/>
        <w:rPr>
          <w:b w:val="0"/>
          <w:smallCaps w:val="0"/>
          <w:szCs w:val="24"/>
        </w:rPr>
      </w:pPr>
    </w:p>
    <w:p w:rsidR="00F75C55" w:rsidRDefault="00F75C5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smallCaps/>
                <w:sz w:val="24"/>
                <w:szCs w:val="24"/>
              </w:rPr>
            </w:pPr>
            <w:r w:rsidRPr="00A161B2">
              <w:rPr>
                <w:rFonts w:ascii="Times New Roman" w:hAnsi="Times New Roman"/>
                <w:sz w:val="24"/>
                <w:szCs w:val="24"/>
              </w:rPr>
              <w:t>K_W02, K_W03, K_U02, K_K02</w:t>
            </w:r>
          </w:p>
        </w:tc>
        <w:tc>
          <w:tcPr>
            <w:tcW w:w="5528" w:type="dxa"/>
          </w:tcPr>
          <w:p w:rsidR="00F75C55" w:rsidRPr="00F75C55" w:rsidRDefault="00EE7B48" w:rsidP="00F75C55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 xml:space="preserve">Zaliczenie ustne 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tabs>
                <w:tab w:val="left" w:leader="dot" w:pos="396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61B2">
              <w:rPr>
                <w:rFonts w:ascii="Times New Roman" w:hAnsi="Times New Roman"/>
                <w:sz w:val="24"/>
                <w:szCs w:val="24"/>
              </w:rPr>
              <w:t>K_W02,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161B2">
              <w:rPr>
                <w:b w:val="0"/>
                <w:szCs w:val="24"/>
              </w:rPr>
              <w:t>K_W03,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161B2">
              <w:rPr>
                <w:b w:val="0"/>
                <w:szCs w:val="24"/>
              </w:rPr>
              <w:t>K_U02,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5C55" w:rsidRPr="009C54AE" w:rsidTr="00C05F44">
        <w:tc>
          <w:tcPr>
            <w:tcW w:w="1985" w:type="dxa"/>
          </w:tcPr>
          <w:p w:rsidR="00F75C55" w:rsidRPr="00A161B2" w:rsidRDefault="00F75C55" w:rsidP="00A81E6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A161B2">
              <w:rPr>
                <w:b w:val="0"/>
                <w:szCs w:val="24"/>
              </w:rPr>
              <w:t>K_K02</w:t>
            </w:r>
          </w:p>
        </w:tc>
        <w:tc>
          <w:tcPr>
            <w:tcW w:w="5528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26" w:type="dxa"/>
          </w:tcPr>
          <w:p w:rsidR="00F75C55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193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  <w:gridCol w:w="9670"/>
      </w:tblGrid>
      <w:tr w:rsidR="00EE7B48" w:rsidRPr="009C54AE" w:rsidTr="00EE7B48">
        <w:tc>
          <w:tcPr>
            <w:tcW w:w="9670" w:type="dxa"/>
          </w:tcPr>
          <w:p w:rsidR="00EE7B48" w:rsidRPr="00B06142" w:rsidRDefault="00EE7B48" w:rsidP="00EE7B48">
            <w:pPr>
              <w:shd w:val="clear" w:color="auto" w:fill="FFFFFF"/>
              <w:spacing w:before="629"/>
              <w:jc w:val="both"/>
              <w:rPr>
                <w:b/>
                <w:smallCaps/>
              </w:rPr>
            </w:pP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Przedmiot kończy się zaliczeniem na ocenę, do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wystawienia której pod uwagę brane jest przede wszystkim odpowiednie przygotowanie do tematu zajęć wykazane aktywnością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studenta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 xml:space="preserve"> oraz obecność na zajęciach. Pozytywna ocena z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kolokwium, zliczenie wykładów</w:t>
            </w:r>
            <w:r w:rsidRPr="00C412D5">
              <w:rPr>
                <w:rFonts w:ascii="Times New Roman" w:hAnsi="Times New Roman"/>
                <w:bCs/>
                <w:sz w:val="24"/>
                <w:szCs w:val="24"/>
              </w:rPr>
              <w:t>. Ewentualne nieobecności n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ależy zaliczyć w formie ustnej.</w:t>
            </w:r>
          </w:p>
        </w:tc>
        <w:tc>
          <w:tcPr>
            <w:tcW w:w="9670" w:type="dxa"/>
          </w:tcPr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E7B48" w:rsidRPr="009C54AE" w:rsidRDefault="00EE7B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85747A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30h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A61E1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90h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A61E15" w:rsidRDefault="00A61E1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A61E15">
              <w:rPr>
                <w:rFonts w:ascii="Times New Roman" w:hAnsi="Times New Roman"/>
                <w:b/>
                <w:sz w:val="24"/>
                <w:szCs w:val="24"/>
              </w:rPr>
              <w:t>3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Antologia tekstów z historii filozofii nowożytnej</w:t>
            </w:r>
            <w:r>
              <w:rPr>
                <w:sz w:val="24"/>
                <w:szCs w:val="24"/>
              </w:rPr>
              <w:t xml:space="preserve">, red. Z. Czarnecki, UMCS, Lublin 1983; 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Wszołek S., </w:t>
            </w:r>
            <w:r w:rsidRPr="0022707F">
              <w:rPr>
                <w:i/>
                <w:sz w:val="24"/>
                <w:szCs w:val="24"/>
              </w:rPr>
              <w:t>Wprowadzenie do filozofii religii</w:t>
            </w:r>
            <w:r>
              <w:rPr>
                <w:sz w:val="24"/>
                <w:szCs w:val="24"/>
              </w:rPr>
              <w:t>, WAM, Kraków 2004;</w:t>
            </w:r>
          </w:p>
          <w:p w:rsidR="00A516C1" w:rsidRDefault="00A516C1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D. Dennett, </w:t>
            </w:r>
            <w:r w:rsidRPr="00A516C1">
              <w:rPr>
                <w:i/>
                <w:sz w:val="24"/>
                <w:szCs w:val="24"/>
              </w:rPr>
              <w:t>Odczarowanie</w:t>
            </w:r>
            <w:r>
              <w:rPr>
                <w:sz w:val="24"/>
                <w:szCs w:val="24"/>
              </w:rPr>
              <w:t>, PIW, Warszawa 2008;</w:t>
            </w:r>
          </w:p>
          <w:p w:rsidR="00A61E15" w:rsidRPr="00290AC4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0AC4">
              <w:rPr>
                <w:sz w:val="24"/>
                <w:szCs w:val="24"/>
                <w:lang w:val="en-US"/>
              </w:rPr>
              <w:t xml:space="preserve">Norris P., Inglehart R., </w:t>
            </w:r>
            <w:r w:rsidRPr="00290AC4">
              <w:rPr>
                <w:i/>
                <w:sz w:val="24"/>
                <w:szCs w:val="24"/>
                <w:lang w:val="en-US"/>
              </w:rPr>
              <w:t>Sacrum i profanum</w:t>
            </w:r>
            <w:r w:rsidRPr="00290AC4">
              <w:rPr>
                <w:sz w:val="24"/>
                <w:szCs w:val="24"/>
                <w:lang w:val="en-US"/>
              </w:rPr>
              <w:t>, Nomos, Kraków 2006;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290AC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 xml:space="preserve">Piwowarski W., </w:t>
            </w:r>
            <w:r w:rsidRPr="00A61E15">
              <w:rPr>
                <w:i/>
                <w:sz w:val="24"/>
                <w:szCs w:val="24"/>
              </w:rPr>
              <w:t>Socjologia religii</w:t>
            </w:r>
            <w:r>
              <w:rPr>
                <w:sz w:val="24"/>
                <w:szCs w:val="24"/>
              </w:rPr>
              <w:t>, KUL, Lublin 2000;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22707F">
              <w:rPr>
                <w:i/>
                <w:sz w:val="24"/>
                <w:szCs w:val="24"/>
              </w:rPr>
              <w:t>Czy przed Wielkim Wybuchem był Bóg</w:t>
            </w:r>
            <w:r>
              <w:rPr>
                <w:sz w:val="24"/>
                <w:szCs w:val="24"/>
              </w:rPr>
              <w:t>, red. T. B. Wabbel, PIW, Warszawa 2007;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Hitchens Ch., </w:t>
            </w:r>
            <w:r w:rsidRPr="0022707F">
              <w:rPr>
                <w:i/>
                <w:sz w:val="24"/>
                <w:szCs w:val="24"/>
              </w:rPr>
              <w:t>Bóg nie jest wielki,</w:t>
            </w:r>
            <w:r>
              <w:rPr>
                <w:sz w:val="24"/>
                <w:szCs w:val="24"/>
              </w:rPr>
              <w:t xml:space="preserve"> SONIA DRAGA, Katowice 2007;</w:t>
            </w:r>
          </w:p>
          <w:p w:rsidR="00A516C1" w:rsidRDefault="00A516C1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M. Onfray, </w:t>
            </w:r>
            <w:r w:rsidRPr="00A516C1">
              <w:rPr>
                <w:i/>
                <w:sz w:val="24"/>
                <w:szCs w:val="24"/>
              </w:rPr>
              <w:t>Traktat ateologiczny</w:t>
            </w:r>
            <w:r>
              <w:rPr>
                <w:sz w:val="24"/>
                <w:szCs w:val="24"/>
              </w:rPr>
              <w:t>, PIW, Warszawa 2008;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Dawkins R., </w:t>
            </w:r>
            <w:r w:rsidRPr="0022707F">
              <w:rPr>
                <w:i/>
                <w:sz w:val="24"/>
                <w:szCs w:val="24"/>
              </w:rPr>
              <w:t>Bóg urojony</w:t>
            </w:r>
            <w:r>
              <w:rPr>
                <w:sz w:val="24"/>
                <w:szCs w:val="24"/>
              </w:rPr>
              <w:t>, CiS, Warszawa 2007;</w:t>
            </w:r>
          </w:p>
          <w:p w:rsidR="00A61E15" w:rsidRPr="0022707F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Jodkowski K., </w:t>
            </w:r>
            <w:r w:rsidRPr="0022707F">
              <w:rPr>
                <w:i/>
                <w:sz w:val="24"/>
                <w:szCs w:val="24"/>
              </w:rPr>
              <w:t>Spór ewolucjonizmu z kreacjonizmem</w:t>
            </w:r>
            <w:r>
              <w:rPr>
                <w:sz w:val="24"/>
                <w:szCs w:val="24"/>
              </w:rPr>
              <w:t>, MEGAS, Warszawa 2007;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Zarys dziejów religii, red. J. Keller, Iskry, Warszawa 1986;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Poniatowski Z., </w:t>
            </w:r>
            <w:r w:rsidRPr="0022707F">
              <w:rPr>
                <w:i/>
                <w:sz w:val="24"/>
                <w:szCs w:val="24"/>
              </w:rPr>
              <w:t>Istota i struktura religii</w:t>
            </w:r>
            <w:r>
              <w:rPr>
                <w:sz w:val="24"/>
                <w:szCs w:val="24"/>
              </w:rPr>
              <w:t>, Kielce 1958;</w:t>
            </w:r>
          </w:p>
          <w:p w:rsidR="00A61E15" w:rsidRPr="00405BA2" w:rsidRDefault="00A61E15" w:rsidP="00A61E15">
            <w:pPr>
              <w:pStyle w:val="Tekstprzypisudolnego"/>
              <w:numPr>
                <w:ilvl w:val="0"/>
                <w:numId w:val="3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Rusecki M., </w:t>
            </w:r>
            <w:r w:rsidRPr="0022707F">
              <w:rPr>
                <w:i/>
                <w:sz w:val="24"/>
                <w:szCs w:val="24"/>
              </w:rPr>
              <w:t>Istota i geneza religii</w:t>
            </w:r>
            <w:r>
              <w:rPr>
                <w:sz w:val="24"/>
                <w:szCs w:val="24"/>
              </w:rPr>
              <w:t>, Warszawa 1989;</w:t>
            </w:r>
          </w:p>
          <w:p w:rsidR="00A61E15" w:rsidRPr="009C54AE" w:rsidRDefault="00A61E15" w:rsidP="00A61E15">
            <w:pPr>
              <w:pStyle w:val="Tekstprzypisu"/>
              <w:tabs>
                <w:tab w:val="left" w:pos="900"/>
                <w:tab w:val="left" w:pos="1080"/>
              </w:tabs>
              <w:spacing w:line="276" w:lineRule="auto"/>
              <w:ind w:left="1080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A516C1" w:rsidRPr="00A516C1" w:rsidRDefault="00A516C1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A Mrozek-Dumanowska, </w:t>
            </w:r>
            <w:r w:rsidRPr="00A516C1">
              <w:rPr>
                <w:i/>
                <w:sz w:val="24"/>
                <w:szCs w:val="24"/>
                <w:lang w:eastAsia="en-US"/>
              </w:rPr>
              <w:t>Religia a globalizacja</w:t>
            </w:r>
            <w:r>
              <w:rPr>
                <w:sz w:val="24"/>
                <w:szCs w:val="24"/>
                <w:lang w:eastAsia="en-US"/>
              </w:rPr>
              <w:t>, Warszawa 2014;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i/>
                <w:iCs/>
                <w:sz w:val="24"/>
                <w:szCs w:val="24"/>
                <w:lang w:eastAsia="en-US"/>
              </w:rPr>
              <w:t>Klasyczne teorie socjologiczne. Wybór tekstów</w:t>
            </w:r>
            <w:r>
              <w:rPr>
                <w:sz w:val="24"/>
                <w:szCs w:val="24"/>
                <w:lang w:eastAsia="en-US"/>
              </w:rPr>
              <w:t>, red. P. Śpiewak, PWN, Warszawa;</w:t>
            </w:r>
          </w:p>
          <w:p w:rsidR="00A61E15" w:rsidRDefault="00A61E15" w:rsidP="00A61E15">
            <w:pPr>
              <w:pStyle w:val="Tekstprzypisudolnego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Kowalczyk S., </w:t>
            </w:r>
            <w:r>
              <w:rPr>
                <w:i/>
                <w:iCs/>
                <w:sz w:val="24"/>
                <w:szCs w:val="24"/>
              </w:rPr>
              <w:t>Człowiek, społeczność, wartość</w:t>
            </w:r>
            <w:r>
              <w:rPr>
                <w:sz w:val="24"/>
                <w:szCs w:val="24"/>
              </w:rPr>
              <w:t>, KUL, Lublin 1995;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Wójtowicz R., </w:t>
            </w:r>
            <w:r>
              <w:rPr>
                <w:i/>
                <w:sz w:val="24"/>
                <w:szCs w:val="24"/>
                <w:lang w:eastAsia="en-US"/>
              </w:rPr>
              <w:t>Człowiek i kultura</w:t>
            </w:r>
            <w:r w:rsidR="00764174">
              <w:rPr>
                <w:sz w:val="24"/>
                <w:szCs w:val="24"/>
                <w:lang w:eastAsia="en-US"/>
              </w:rPr>
              <w:t xml:space="preserve">. </w:t>
            </w:r>
            <w:r w:rsidR="00764174" w:rsidRPr="00764174">
              <w:rPr>
                <w:i/>
                <w:sz w:val="24"/>
                <w:szCs w:val="24"/>
                <w:lang w:eastAsia="en-US"/>
              </w:rPr>
              <w:t>Prolegomena do wojtyliańskiej antropologii filozoficznej</w:t>
            </w:r>
            <w:r w:rsidR="00764174">
              <w:rPr>
                <w:sz w:val="24"/>
                <w:szCs w:val="24"/>
                <w:lang w:eastAsia="en-US"/>
              </w:rPr>
              <w:t xml:space="preserve">, </w:t>
            </w:r>
            <w:r>
              <w:rPr>
                <w:sz w:val="24"/>
                <w:szCs w:val="24"/>
                <w:lang w:eastAsia="en-US"/>
              </w:rPr>
              <w:t>UR, Rzeszów 2010;</w:t>
            </w:r>
          </w:p>
          <w:p w:rsid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Zachariasz A. L., </w:t>
            </w:r>
            <w:r w:rsidRPr="0022707F">
              <w:rPr>
                <w:i/>
                <w:sz w:val="24"/>
                <w:szCs w:val="24"/>
                <w:lang w:eastAsia="en-US"/>
              </w:rPr>
              <w:t>Filozofia jej istota i funkcje</w:t>
            </w:r>
            <w:r>
              <w:rPr>
                <w:sz w:val="24"/>
                <w:szCs w:val="24"/>
                <w:lang w:eastAsia="en-US"/>
              </w:rPr>
              <w:t>, UR, Rzeszów 2002, rozdz. XVIII;</w:t>
            </w:r>
          </w:p>
          <w:p w:rsidR="00A61E15" w:rsidRPr="00A61E15" w:rsidRDefault="00A61E15" w:rsidP="00A61E15">
            <w:pPr>
              <w:pStyle w:val="Tekstprzypisu"/>
              <w:numPr>
                <w:ilvl w:val="0"/>
                <w:numId w:val="4"/>
              </w:numPr>
              <w:tabs>
                <w:tab w:val="left" w:pos="900"/>
                <w:tab w:val="left" w:pos="1080"/>
              </w:tabs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Zachariasz A. L., </w:t>
            </w:r>
            <w:r>
              <w:rPr>
                <w:i/>
                <w:iCs/>
                <w:sz w:val="24"/>
                <w:szCs w:val="24"/>
                <w:lang w:eastAsia="en-US"/>
              </w:rPr>
              <w:t>Antropotelizm. Człowiek i sens istnienia</w:t>
            </w:r>
            <w:r>
              <w:rPr>
                <w:sz w:val="24"/>
                <w:szCs w:val="24"/>
                <w:lang w:eastAsia="en-US"/>
              </w:rPr>
              <w:t>, UMCS, Lublin 1996.</w:t>
            </w:r>
          </w:p>
          <w:p w:rsidR="00A61E15" w:rsidRPr="00A61E15" w:rsidRDefault="00A61E15" w:rsidP="00A61E15">
            <w:pPr>
              <w:pStyle w:val="Tekstprzypisudolnego"/>
              <w:numPr>
                <w:ilvl w:val="0"/>
                <w:numId w:val="4"/>
              </w:numPr>
              <w:tabs>
                <w:tab w:val="left" w:pos="900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1026" w:rsidRDefault="00041026" w:rsidP="00C16ABF">
      <w:pPr>
        <w:spacing w:after="0" w:line="240" w:lineRule="auto"/>
      </w:pPr>
      <w:r>
        <w:separator/>
      </w:r>
    </w:p>
  </w:endnote>
  <w:endnote w:type="continuationSeparator" w:id="0">
    <w:p w:rsidR="00041026" w:rsidRDefault="000410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1026" w:rsidRDefault="00041026" w:rsidP="00C16ABF">
      <w:pPr>
        <w:spacing w:after="0" w:line="240" w:lineRule="auto"/>
      </w:pPr>
      <w:r>
        <w:separator/>
      </w:r>
    </w:p>
  </w:footnote>
  <w:footnote w:type="continuationSeparator" w:id="0">
    <w:p w:rsidR="00041026" w:rsidRDefault="00041026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6E65CB7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5ACD243A"/>
    <w:multiLevelType w:val="hybridMultilevel"/>
    <w:tmpl w:val="642C8A5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9B73600"/>
    <w:multiLevelType w:val="hybridMultilevel"/>
    <w:tmpl w:val="ED7C6070"/>
    <w:lvl w:ilvl="0" w:tplc="20606B1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1026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D1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9C1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7BCC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B486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174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7F7500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015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6F05"/>
    <w:rsid w:val="009C788E"/>
    <w:rsid w:val="009E3B41"/>
    <w:rsid w:val="009F3C5C"/>
    <w:rsid w:val="009F4610"/>
    <w:rsid w:val="00A00ECC"/>
    <w:rsid w:val="00A155EE"/>
    <w:rsid w:val="00A161B2"/>
    <w:rsid w:val="00A2245B"/>
    <w:rsid w:val="00A30110"/>
    <w:rsid w:val="00A36899"/>
    <w:rsid w:val="00A371F6"/>
    <w:rsid w:val="00A43BF6"/>
    <w:rsid w:val="00A516C1"/>
    <w:rsid w:val="00A53FA5"/>
    <w:rsid w:val="00A54817"/>
    <w:rsid w:val="00A601C8"/>
    <w:rsid w:val="00A60799"/>
    <w:rsid w:val="00A61E15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FE4"/>
    <w:rsid w:val="00C26CB7"/>
    <w:rsid w:val="00C306BC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50CB"/>
    <w:rsid w:val="00EE32DE"/>
    <w:rsid w:val="00EE5457"/>
    <w:rsid w:val="00EE7B48"/>
    <w:rsid w:val="00F070AB"/>
    <w:rsid w:val="00F17567"/>
    <w:rsid w:val="00F27A7B"/>
    <w:rsid w:val="00F526AF"/>
    <w:rsid w:val="00F617C3"/>
    <w:rsid w:val="00F7066B"/>
    <w:rsid w:val="00F75C55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CD90"/>
  <w15:docId w15:val="{F457B48C-21E8-4C20-911A-C12A81F7F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ekstprzypisu">
    <w:name w:val="Tekst przypisu"/>
    <w:uiPriority w:val="99"/>
    <w:semiHidden/>
    <w:rsid w:val="00A61E15"/>
    <w:rPr>
      <w:rFonts w:eastAsia="SimSun"/>
    </w:rPr>
  </w:style>
  <w:style w:type="character" w:customStyle="1" w:styleId="TekstprzypisudolnegoZnak1">
    <w:name w:val="Tekst przypisu dolnego Znak1"/>
    <w:basedOn w:val="Domylnaczcionkaakapitu"/>
    <w:uiPriority w:val="99"/>
    <w:locked/>
    <w:rsid w:val="00A61E15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2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BEB099-0A5E-4F34-A113-19C8D6679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35</TotalTime>
  <Pages>1</Pages>
  <Words>1164</Words>
  <Characters>6989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</cp:revision>
  <cp:lastPrinted>2019-02-06T12:12:00Z</cp:lastPrinted>
  <dcterms:created xsi:type="dcterms:W3CDTF">2019-07-09T16:06:00Z</dcterms:created>
  <dcterms:modified xsi:type="dcterms:W3CDTF">2024-08-12T11:01:00Z</dcterms:modified>
</cp:coreProperties>
</file>